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E1" w:rsidRDefault="00C27F1D" w:rsidP="00EF36B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A34729">
        <w:rPr>
          <w:rFonts w:ascii="Times New Roman" w:hAnsi="Times New Roman" w:cs="Times New Roman"/>
          <w:sz w:val="18"/>
          <w:szCs w:val="18"/>
        </w:rPr>
        <w:t xml:space="preserve">УДК </w:t>
      </w:r>
      <w:r w:rsidR="0029416D" w:rsidRPr="0029416D">
        <w:rPr>
          <w:rFonts w:ascii="Times New Roman" w:hAnsi="Times New Roman" w:cs="Times New Roman"/>
          <w:sz w:val="18"/>
          <w:szCs w:val="18"/>
        </w:rPr>
        <w:t>681.7.062.2</w:t>
      </w:r>
    </w:p>
    <w:p w:rsidR="00EF36BB" w:rsidRPr="00A34729" w:rsidRDefault="00EF36BB" w:rsidP="00EF36B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10E73" w:rsidRDefault="00312412" w:rsidP="00EF36B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4729">
        <w:rPr>
          <w:rFonts w:ascii="Times New Roman" w:hAnsi="Times New Roman" w:cs="Times New Roman"/>
          <w:sz w:val="18"/>
          <w:szCs w:val="18"/>
        </w:rPr>
        <w:t>В. И. ПАТЛАН</w:t>
      </w:r>
      <w:r w:rsidR="00110E73">
        <w:rPr>
          <w:rFonts w:ascii="Times New Roman" w:hAnsi="Times New Roman" w:cs="Times New Roman"/>
          <w:sz w:val="18"/>
          <w:szCs w:val="18"/>
        </w:rPr>
        <w:t>, И. С. РАЗУВАЕВА</w:t>
      </w:r>
    </w:p>
    <w:p w:rsidR="00C27F1D" w:rsidRDefault="00312412" w:rsidP="00EF36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4729">
        <w:rPr>
          <w:rFonts w:ascii="Times New Roman" w:hAnsi="Times New Roman" w:cs="Times New Roman"/>
          <w:sz w:val="20"/>
          <w:szCs w:val="20"/>
        </w:rPr>
        <w:t>(</w:t>
      </w:r>
      <w:r w:rsidR="00CA33F6" w:rsidRPr="00A34729">
        <w:rPr>
          <w:rFonts w:ascii="Times New Roman" w:hAnsi="Times New Roman" w:cs="Times New Roman"/>
          <w:sz w:val="20"/>
          <w:szCs w:val="20"/>
        </w:rPr>
        <w:t>Балтийский государственный технический университет «Военмех» им</w:t>
      </w:r>
      <w:r w:rsidRPr="00A34729">
        <w:rPr>
          <w:rFonts w:ascii="Times New Roman" w:hAnsi="Times New Roman" w:cs="Times New Roman"/>
          <w:sz w:val="20"/>
          <w:szCs w:val="20"/>
        </w:rPr>
        <w:t>ени</w:t>
      </w:r>
      <w:r w:rsidR="00CA33F6" w:rsidRPr="00A34729">
        <w:rPr>
          <w:rFonts w:ascii="Times New Roman" w:hAnsi="Times New Roman" w:cs="Times New Roman"/>
          <w:sz w:val="20"/>
          <w:szCs w:val="20"/>
        </w:rPr>
        <w:t xml:space="preserve"> Д.Ф. Устинова</w:t>
      </w:r>
      <w:r w:rsidRPr="00A34729">
        <w:rPr>
          <w:rFonts w:ascii="Times New Roman" w:hAnsi="Times New Roman" w:cs="Times New Roman"/>
          <w:sz w:val="20"/>
          <w:szCs w:val="20"/>
        </w:rPr>
        <w:t xml:space="preserve">, </w:t>
      </w:r>
      <w:r w:rsidR="007C44E6">
        <w:rPr>
          <w:rFonts w:ascii="Times New Roman" w:hAnsi="Times New Roman" w:cs="Times New Roman"/>
          <w:sz w:val="20"/>
          <w:szCs w:val="20"/>
        </w:rPr>
        <w:br/>
      </w:r>
      <w:r w:rsidRPr="00A34729">
        <w:rPr>
          <w:rFonts w:ascii="Times New Roman" w:hAnsi="Times New Roman" w:cs="Times New Roman"/>
          <w:sz w:val="20"/>
          <w:szCs w:val="20"/>
        </w:rPr>
        <w:t>Санкт-Петербург)</w:t>
      </w:r>
    </w:p>
    <w:p w:rsidR="00EF36BB" w:rsidRPr="00A34729" w:rsidRDefault="00EF36BB" w:rsidP="00EF36B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E20E7" w:rsidRDefault="00C43F49" w:rsidP="00EF36B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4729">
        <w:rPr>
          <w:rFonts w:ascii="Times New Roman" w:hAnsi="Times New Roman" w:cs="Times New Roman"/>
          <w:b/>
        </w:rPr>
        <w:t>СКАНИРУЮЩЕЕ ОСЦИЛЛИРУЮЩЕЕ МИКРОЗЕРКАЛО НА ОСНОВЕ ЭЛЕКТРОМАГНЕТИЗМА</w:t>
      </w:r>
    </w:p>
    <w:p w:rsidR="00EF36BB" w:rsidRPr="00A34729" w:rsidRDefault="00EF36BB" w:rsidP="00EF36B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E20E7" w:rsidRDefault="00C27BA3" w:rsidP="00EF36BB">
      <w:pPr>
        <w:spacing w:after="0" w:line="240" w:lineRule="auto"/>
        <w:ind w:left="2268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10E73">
        <w:rPr>
          <w:rFonts w:ascii="Times New Roman" w:hAnsi="Times New Roman" w:cs="Times New Roman"/>
          <w:i/>
          <w:sz w:val="20"/>
          <w:szCs w:val="20"/>
        </w:rPr>
        <w:t>Современные тенденции технологического развития общества ведут к миниатюризации</w:t>
      </w:r>
      <w:r w:rsidR="00362B53" w:rsidRPr="00110E73">
        <w:rPr>
          <w:rFonts w:ascii="Times New Roman" w:hAnsi="Times New Roman" w:cs="Times New Roman"/>
          <w:i/>
          <w:sz w:val="20"/>
          <w:szCs w:val="20"/>
        </w:rPr>
        <w:t xml:space="preserve"> разрабатываемых устройств.</w:t>
      </w:r>
      <w:r w:rsidR="00C70A49" w:rsidRPr="00110E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93B30" w:rsidRPr="00110E73">
        <w:rPr>
          <w:rFonts w:ascii="Times New Roman" w:hAnsi="Times New Roman" w:cs="Times New Roman"/>
          <w:i/>
          <w:sz w:val="20"/>
          <w:szCs w:val="20"/>
        </w:rPr>
        <w:t>Примером</w:t>
      </w:r>
      <w:r w:rsidR="00C70A49" w:rsidRPr="00110E73">
        <w:rPr>
          <w:rFonts w:ascii="Times New Roman" w:hAnsi="Times New Roman" w:cs="Times New Roman"/>
          <w:i/>
          <w:sz w:val="20"/>
          <w:szCs w:val="20"/>
        </w:rPr>
        <w:t xml:space="preserve"> данного направления</w:t>
      </w:r>
      <w:r w:rsidRPr="00110E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70A49" w:rsidRPr="00110E73">
        <w:rPr>
          <w:rFonts w:ascii="Times New Roman" w:hAnsi="Times New Roman" w:cs="Times New Roman"/>
          <w:i/>
          <w:sz w:val="20"/>
          <w:szCs w:val="20"/>
        </w:rPr>
        <w:t>являются микроэлектромеханические</w:t>
      </w:r>
      <w:r w:rsidR="00110E73">
        <w:rPr>
          <w:rFonts w:ascii="Times New Roman" w:hAnsi="Times New Roman" w:cs="Times New Roman"/>
          <w:i/>
          <w:sz w:val="20"/>
          <w:szCs w:val="20"/>
        </w:rPr>
        <w:t xml:space="preserve"> системы</w:t>
      </w:r>
      <w:r w:rsidR="00993B30" w:rsidRPr="00110E73">
        <w:rPr>
          <w:rFonts w:ascii="Times New Roman" w:hAnsi="Times New Roman" w:cs="Times New Roman"/>
          <w:i/>
          <w:sz w:val="20"/>
          <w:szCs w:val="20"/>
        </w:rPr>
        <w:t xml:space="preserve">, которые могут использоваться в лидарных системах для обнаружения и определения дальности объектов. В статье рассматривается возможность создания широкоапертурного </w:t>
      </w:r>
      <w:r w:rsidR="00C8242D" w:rsidRPr="00110E73">
        <w:rPr>
          <w:rFonts w:ascii="Times New Roman" w:hAnsi="Times New Roman" w:cs="Times New Roman"/>
          <w:i/>
          <w:sz w:val="20"/>
          <w:szCs w:val="20"/>
        </w:rPr>
        <w:t xml:space="preserve">сканирующего </w:t>
      </w:r>
      <w:r w:rsidR="00110E73">
        <w:rPr>
          <w:rFonts w:ascii="Times New Roman" w:hAnsi="Times New Roman" w:cs="Times New Roman"/>
          <w:i/>
          <w:sz w:val="20"/>
          <w:szCs w:val="20"/>
        </w:rPr>
        <w:t>микро</w:t>
      </w:r>
      <w:r w:rsidR="00993B30" w:rsidRPr="00110E73">
        <w:rPr>
          <w:rFonts w:ascii="Times New Roman" w:hAnsi="Times New Roman" w:cs="Times New Roman"/>
          <w:i/>
          <w:sz w:val="20"/>
          <w:szCs w:val="20"/>
        </w:rPr>
        <w:t>зеркала</w:t>
      </w:r>
      <w:r w:rsidR="000717FB" w:rsidRPr="00110E73">
        <w:rPr>
          <w:rFonts w:ascii="Times New Roman" w:hAnsi="Times New Roman" w:cs="Times New Roman"/>
          <w:i/>
          <w:sz w:val="20"/>
          <w:szCs w:val="20"/>
        </w:rPr>
        <w:t>.</w:t>
      </w:r>
    </w:p>
    <w:p w:rsidR="00EF36BB" w:rsidRPr="00110E73" w:rsidRDefault="00EF36BB" w:rsidP="00EF36BB">
      <w:pPr>
        <w:spacing w:after="0" w:line="240" w:lineRule="auto"/>
        <w:ind w:left="2268" w:firstLine="28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A1E27" w:rsidRPr="005213EB" w:rsidRDefault="005213EB" w:rsidP="00EF36B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Введение.</w:t>
      </w:r>
      <w:r>
        <w:rPr>
          <w:rFonts w:ascii="Times New Roman" w:hAnsi="Times New Roman" w:cs="Times New Roman"/>
        </w:rPr>
        <w:t xml:space="preserve"> </w:t>
      </w:r>
      <w:r w:rsidR="005633EE" w:rsidRPr="005633EE">
        <w:rPr>
          <w:rFonts w:ascii="Times New Roman" w:hAnsi="Times New Roman" w:cs="Times New Roman"/>
        </w:rPr>
        <w:t>С 18</w:t>
      </w:r>
      <w:r w:rsidR="007C44E6">
        <w:rPr>
          <w:rFonts w:ascii="Times New Roman" w:hAnsi="Times New Roman" w:cs="Times New Roman"/>
        </w:rPr>
        <w:t>-ого</w:t>
      </w:r>
      <w:r w:rsidR="005633EE" w:rsidRPr="005633EE">
        <w:rPr>
          <w:rFonts w:ascii="Times New Roman" w:hAnsi="Times New Roman" w:cs="Times New Roman"/>
        </w:rPr>
        <w:t xml:space="preserve"> века, когда произошла промышленная революция, человечество стало активно стараться упростить – автоматизировать – с</w:t>
      </w:r>
      <w:r w:rsidR="005633EE">
        <w:rPr>
          <w:rFonts w:ascii="Times New Roman" w:hAnsi="Times New Roman" w:cs="Times New Roman"/>
        </w:rPr>
        <w:t>вою жизнь. Суть автоматизации в передаче</w:t>
      </w:r>
      <w:r w:rsidR="005633EE" w:rsidRPr="005633EE">
        <w:rPr>
          <w:rFonts w:ascii="Times New Roman" w:hAnsi="Times New Roman" w:cs="Times New Roman"/>
        </w:rPr>
        <w:t xml:space="preserve"> функций управления и контроля от человека к механизму. Одним из самых активных направлений автоматизации в современной жизни являются беспилотные техн</w:t>
      </w:r>
      <w:r w:rsidR="005633EE">
        <w:rPr>
          <w:rFonts w:ascii="Times New Roman" w:hAnsi="Times New Roman" w:cs="Times New Roman"/>
        </w:rPr>
        <w:t xml:space="preserve">ологии в автомобильной технике. </w:t>
      </w:r>
      <w:r w:rsidR="005633EE" w:rsidRPr="005633EE">
        <w:rPr>
          <w:rFonts w:ascii="Times New Roman" w:hAnsi="Times New Roman" w:cs="Times New Roman"/>
        </w:rPr>
        <w:t xml:space="preserve">Ключевая составляющая системы беспилотного управления </w:t>
      </w:r>
      <w:r w:rsidR="009E4C83" w:rsidRPr="005633EE">
        <w:rPr>
          <w:rFonts w:ascii="Times New Roman" w:hAnsi="Times New Roman" w:cs="Times New Roman"/>
        </w:rPr>
        <w:t>–</w:t>
      </w:r>
      <w:r w:rsidR="005633EE" w:rsidRPr="005633EE">
        <w:rPr>
          <w:rFonts w:ascii="Times New Roman" w:hAnsi="Times New Roman" w:cs="Times New Roman"/>
        </w:rPr>
        <w:t xml:space="preserve"> это сканирующее устройство. Чаще всего сканер представляет собой ЛИДАР (LIDAR </w:t>
      </w:r>
      <w:r w:rsidR="009E4C83" w:rsidRPr="005633EE">
        <w:rPr>
          <w:rFonts w:ascii="Times New Roman" w:hAnsi="Times New Roman" w:cs="Times New Roman"/>
        </w:rPr>
        <w:t>–</w:t>
      </w:r>
      <w:r w:rsidR="005633EE" w:rsidRPr="005633EE">
        <w:rPr>
          <w:rFonts w:ascii="Times New Roman" w:hAnsi="Times New Roman" w:cs="Times New Roman"/>
        </w:rPr>
        <w:t xml:space="preserve"> Light Identification Detection and Ranging </w:t>
      </w:r>
      <w:r w:rsidR="009E4C83" w:rsidRPr="005633EE">
        <w:rPr>
          <w:rFonts w:ascii="Times New Roman" w:hAnsi="Times New Roman" w:cs="Times New Roman"/>
        </w:rPr>
        <w:t>–</w:t>
      </w:r>
      <w:r w:rsidR="009E4C83">
        <w:rPr>
          <w:rFonts w:ascii="Times New Roman" w:hAnsi="Times New Roman" w:cs="Times New Roman"/>
        </w:rPr>
        <w:t xml:space="preserve"> </w:t>
      </w:r>
      <w:r w:rsidR="005633EE" w:rsidRPr="005633EE">
        <w:rPr>
          <w:rFonts w:ascii="Times New Roman" w:hAnsi="Times New Roman" w:cs="Times New Roman"/>
        </w:rPr>
        <w:t xml:space="preserve">идентификация, детектирование и определение расстояния при помощи света), встроенный в беспилотный автомобиль и осуществляющий в реальном времени распознавание и анализ дорожного полотна и окружающей обстановки в заданном секторе. Одним из возможных </w:t>
      </w:r>
      <w:r w:rsidR="007C44E6" w:rsidRPr="00DD73A0">
        <w:rPr>
          <w:rFonts w:ascii="Times New Roman" w:hAnsi="Times New Roman" w:cs="Times New Roman"/>
        </w:rPr>
        <w:t>конструктивных</w:t>
      </w:r>
      <w:r w:rsidR="007C44E6" w:rsidRPr="007C44E6">
        <w:rPr>
          <w:rFonts w:ascii="Times New Roman" w:hAnsi="Times New Roman" w:cs="Times New Roman"/>
        </w:rPr>
        <w:t xml:space="preserve"> </w:t>
      </w:r>
      <w:r w:rsidR="007C44E6" w:rsidRPr="005633EE">
        <w:rPr>
          <w:rFonts w:ascii="Times New Roman" w:hAnsi="Times New Roman" w:cs="Times New Roman"/>
        </w:rPr>
        <w:t>решений</w:t>
      </w:r>
      <w:r w:rsidR="007C44E6">
        <w:rPr>
          <w:rFonts w:ascii="Times New Roman" w:hAnsi="Times New Roman" w:cs="Times New Roman"/>
        </w:rPr>
        <w:t xml:space="preserve"> </w:t>
      </w:r>
      <w:r w:rsidR="005633EE" w:rsidRPr="005633EE">
        <w:rPr>
          <w:rFonts w:ascii="Times New Roman" w:hAnsi="Times New Roman" w:cs="Times New Roman"/>
        </w:rPr>
        <w:t>является микрозеркало, спроектированное как микроэлектромеханическая система (МЭМС). В отличие от большинства аналогичных разработок предлагаемая конструкция предполагает существенно больший угол обзора и увеличенную апертуру при малых габаритах</w:t>
      </w:r>
      <w:r w:rsidR="00D44A0A">
        <w:rPr>
          <w:rFonts w:ascii="Times New Roman" w:hAnsi="Times New Roman" w:cs="Times New Roman"/>
        </w:rPr>
        <w:t>.</w:t>
      </w:r>
      <w:r w:rsidR="00D44A0A" w:rsidRPr="00D44A0A">
        <w:rPr>
          <w:rStyle w:val="af2"/>
          <w:rFonts w:ascii="Times New Roman" w:hAnsi="Times New Roman" w:cs="Times New Roman"/>
        </w:rPr>
        <w:footnoteReference w:customMarkFollows="1" w:id="1"/>
        <w:sym w:font="Symbol" w:char="F020"/>
      </w:r>
    </w:p>
    <w:p w:rsidR="00CA23D5" w:rsidRDefault="00960FC2" w:rsidP="00EF36B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Разработка микрозеркала.</w:t>
      </w:r>
      <w:r w:rsidR="005E243D">
        <w:rPr>
          <w:rFonts w:ascii="Times New Roman" w:hAnsi="Times New Roman" w:cs="Times New Roman"/>
          <w:b/>
        </w:rPr>
        <w:t xml:space="preserve"> </w:t>
      </w:r>
      <w:r w:rsidR="00D3054A" w:rsidRPr="00D3054A">
        <w:rPr>
          <w:rFonts w:ascii="Times New Roman" w:hAnsi="Times New Roman" w:cs="Times New Roman"/>
        </w:rPr>
        <w:t>Для эффективного сканирова</w:t>
      </w:r>
      <w:r w:rsidR="00D3054A">
        <w:rPr>
          <w:rFonts w:ascii="Times New Roman" w:hAnsi="Times New Roman" w:cs="Times New Roman"/>
        </w:rPr>
        <w:t>ния дорожного полотна детектор должен обладать высокой частотой сканирования</w:t>
      </w:r>
      <w:r w:rsidR="00C9040A">
        <w:rPr>
          <w:rFonts w:ascii="Times New Roman" w:hAnsi="Times New Roman" w:cs="Times New Roman"/>
        </w:rPr>
        <w:t xml:space="preserve">, большой апертурой и широким сектором обнаружения. </w:t>
      </w:r>
    </w:p>
    <w:p w:rsidR="00C43F49" w:rsidRDefault="00C9040A" w:rsidP="00EF36B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достижения большей частоты (увеличения скорости сканирования) было решено </w:t>
      </w:r>
      <w:r w:rsidR="009E4C83">
        <w:rPr>
          <w:rFonts w:ascii="Times New Roman" w:hAnsi="Times New Roman" w:cs="Times New Roman"/>
        </w:rPr>
        <w:t xml:space="preserve">использовать МЭМС-зеркало основанное на принципе электромагнетизма. Хотя одни из самых распространенных МЭМС основываются на термоэлектрическом принципе: из-за разницы коэффициентов линейного термического расширения двух слоев из различных материалов при нагреве происходит контролируемый изгиб </w:t>
      </w:r>
      <w:r w:rsidR="009E4C83" w:rsidRPr="005633EE">
        <w:rPr>
          <w:rFonts w:ascii="Times New Roman" w:hAnsi="Times New Roman" w:cs="Times New Roman"/>
        </w:rPr>
        <w:t>–</w:t>
      </w:r>
      <w:r w:rsidR="009E4C83">
        <w:rPr>
          <w:rFonts w:ascii="Times New Roman" w:hAnsi="Times New Roman" w:cs="Times New Roman"/>
        </w:rPr>
        <w:t xml:space="preserve"> </w:t>
      </w:r>
      <w:r w:rsidR="00CA23D5">
        <w:rPr>
          <w:rFonts w:ascii="Times New Roman" w:hAnsi="Times New Roman" w:cs="Times New Roman"/>
        </w:rPr>
        <w:t xml:space="preserve">они имеют меньшие рабочие частоты, так как их работа связана с постоянной тратой времени на нагрев и охлаждение. Принцип работы </w:t>
      </w:r>
      <w:r w:rsidR="00744898">
        <w:rPr>
          <w:rFonts w:ascii="Times New Roman" w:hAnsi="Times New Roman" w:cs="Times New Roman"/>
        </w:rPr>
        <w:t xml:space="preserve">разрабатываемого </w:t>
      </w:r>
      <w:r w:rsidR="00CA23D5">
        <w:rPr>
          <w:rFonts w:ascii="Times New Roman" w:hAnsi="Times New Roman" w:cs="Times New Roman"/>
        </w:rPr>
        <w:t>электромагнитного микрозеркала основан на использовании магнитного</w:t>
      </w:r>
      <w:r w:rsidR="00744898">
        <w:rPr>
          <w:rFonts w:ascii="Times New Roman" w:hAnsi="Times New Roman" w:cs="Times New Roman"/>
        </w:rPr>
        <w:t xml:space="preserve"> поля от двух постоянных магнитов и катушки с переменным током.</w:t>
      </w:r>
    </w:p>
    <w:p w:rsidR="001E190E" w:rsidRDefault="00F07C69" w:rsidP="0078625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Большая апертура необходима д</w:t>
      </w:r>
      <w:r w:rsidR="00744898">
        <w:rPr>
          <w:rFonts w:ascii="Times New Roman" w:hAnsi="Times New Roman" w:cs="Times New Roman"/>
        </w:rPr>
        <w:t>ля уменьшения паразитных сигналов, например от кристалликов льда</w:t>
      </w:r>
      <w:r w:rsidR="0050452F">
        <w:rPr>
          <w:rFonts w:ascii="Times New Roman" w:hAnsi="Times New Roman" w:cs="Times New Roman"/>
        </w:rPr>
        <w:t>,</w:t>
      </w:r>
      <w:r w:rsidR="00744898">
        <w:rPr>
          <w:rFonts w:ascii="Times New Roman" w:hAnsi="Times New Roman" w:cs="Times New Roman"/>
        </w:rPr>
        <w:t xml:space="preserve"> во время снегопада</w:t>
      </w:r>
      <w:r>
        <w:rPr>
          <w:rFonts w:ascii="Times New Roman" w:hAnsi="Times New Roman" w:cs="Times New Roman"/>
        </w:rPr>
        <w:t xml:space="preserve">, </w:t>
      </w:r>
      <w:r w:rsidRPr="00DD73A0">
        <w:rPr>
          <w:rFonts w:ascii="Times New Roman" w:hAnsi="Times New Roman" w:cs="Times New Roman"/>
        </w:rPr>
        <w:t xml:space="preserve">при </w:t>
      </w:r>
      <w:r w:rsidR="007C44E6" w:rsidRPr="00DD73A0">
        <w:rPr>
          <w:rFonts w:ascii="Times New Roman" w:hAnsi="Times New Roman" w:cs="Times New Roman"/>
        </w:rPr>
        <w:t>этом</w:t>
      </w:r>
      <w:r w:rsidR="007C44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ее размер должен быть больше</w:t>
      </w:r>
      <w:r w:rsidR="0050452F">
        <w:rPr>
          <w:rFonts w:ascii="Times New Roman" w:hAnsi="Times New Roman" w:cs="Times New Roman"/>
        </w:rPr>
        <w:t xml:space="preserve">, чем фальшивые препятствия </w:t>
      </w:r>
      <w:r w:rsidR="0050452F" w:rsidRPr="005633EE">
        <w:rPr>
          <w:rFonts w:ascii="Times New Roman" w:hAnsi="Times New Roman" w:cs="Times New Roman"/>
        </w:rPr>
        <w:t>–</w:t>
      </w:r>
      <w:r w:rsidR="0050452F">
        <w:rPr>
          <w:rFonts w:ascii="Times New Roman" w:hAnsi="Times New Roman" w:cs="Times New Roman"/>
        </w:rPr>
        <w:t xml:space="preserve"> снежинки. </w:t>
      </w:r>
      <w:r w:rsidR="008D6D18">
        <w:rPr>
          <w:rFonts w:ascii="Times New Roman" w:hAnsi="Times New Roman" w:cs="Times New Roman"/>
        </w:rPr>
        <w:t>Также для сканирующего устройства</w:t>
      </w:r>
      <w:r w:rsidR="0050452F">
        <w:rPr>
          <w:rFonts w:ascii="Times New Roman" w:hAnsi="Times New Roman" w:cs="Times New Roman"/>
        </w:rPr>
        <w:t xml:space="preserve"> важен сектор </w:t>
      </w:r>
      <w:r w:rsidR="008D6D18">
        <w:rPr>
          <w:rFonts w:ascii="Times New Roman" w:hAnsi="Times New Roman" w:cs="Times New Roman"/>
        </w:rPr>
        <w:t>обнаруже</w:t>
      </w:r>
      <w:r w:rsidR="0050452F">
        <w:rPr>
          <w:rFonts w:ascii="Times New Roman" w:hAnsi="Times New Roman" w:cs="Times New Roman"/>
        </w:rPr>
        <w:t>ния, представляющий собой область, в которой происходит детектирование.</w:t>
      </w:r>
      <w:r w:rsidR="004A58BD">
        <w:rPr>
          <w:rFonts w:ascii="Times New Roman" w:hAnsi="Times New Roman" w:cs="Times New Roman"/>
        </w:rPr>
        <w:t xml:space="preserve"> Углы отклонения зеркала обеспечиваются </w:t>
      </w:r>
      <w:r w:rsidR="00D22E53">
        <w:rPr>
          <w:rFonts w:ascii="Times New Roman" w:hAnsi="Times New Roman" w:cs="Times New Roman"/>
        </w:rPr>
        <w:t xml:space="preserve">прочностью и </w:t>
      </w:r>
      <w:r w:rsidR="004A58BD">
        <w:rPr>
          <w:rFonts w:ascii="Times New Roman" w:hAnsi="Times New Roman" w:cs="Times New Roman"/>
        </w:rPr>
        <w:t>способностью материалов скручиваться под действием внешней силы и возвращаться в исходное состояние при снятии нагрузки</w:t>
      </w:r>
      <w:r w:rsidR="001E190E">
        <w:rPr>
          <w:rFonts w:ascii="Times New Roman" w:hAnsi="Times New Roman" w:cs="Times New Roman"/>
        </w:rPr>
        <w:t>; п</w:t>
      </w:r>
      <w:r w:rsidR="00D22E53">
        <w:rPr>
          <w:rFonts w:ascii="Times New Roman" w:hAnsi="Times New Roman" w:cs="Times New Roman"/>
        </w:rPr>
        <w:t>оэтому в качестве материала подложки был выбран кремний</w:t>
      </w:r>
      <w:r w:rsidR="001E190E">
        <w:rPr>
          <w:rFonts w:ascii="Times New Roman" w:hAnsi="Times New Roman" w:cs="Times New Roman"/>
        </w:rPr>
        <w:t>. На подложку напыляется отражающее покрытие, которое было выбрано золотым, так как сканер должен быть безопасным для глаз человека, то есть иметь длину волны порядка 1,5 мкм.</w:t>
      </w:r>
      <w:r w:rsidR="0078625C">
        <w:rPr>
          <w:rFonts w:ascii="Times New Roman" w:hAnsi="Times New Roman" w:cs="Times New Roman"/>
        </w:rPr>
        <w:t xml:space="preserve"> </w:t>
      </w:r>
      <w:r w:rsidR="001E190E">
        <w:rPr>
          <w:rFonts w:ascii="Times New Roman" w:hAnsi="Times New Roman" w:cs="Times New Roman"/>
        </w:rPr>
        <w:t xml:space="preserve">С двух сторон от подложки отходят торсионы, </w:t>
      </w:r>
      <w:r w:rsidR="0078625C">
        <w:rPr>
          <w:rFonts w:ascii="Times New Roman" w:hAnsi="Times New Roman" w:cs="Times New Roman"/>
        </w:rPr>
        <w:t>которые обеспечивают наклоны зеркала.</w:t>
      </w:r>
    </w:p>
    <w:p w:rsidR="006861EE" w:rsidRDefault="006861EE" w:rsidP="0078625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Микрозеркало совершает колебания по закону, описываемому следующим уравнением</w:t>
      </w:r>
      <w:r w:rsidR="002F208A">
        <w:rPr>
          <w:rFonts w:ascii="Times New Roman" w:hAnsi="Times New Roman" w:cs="Times New Roman"/>
        </w:rPr>
        <w:t xml:space="preserve"> </w:t>
      </w:r>
      <w:r w:rsidR="002F208A" w:rsidRPr="002F208A">
        <w:rPr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956"/>
      </w:tblGrid>
      <w:tr w:rsidR="006861EE" w:rsidTr="009E6B60">
        <w:tc>
          <w:tcPr>
            <w:tcW w:w="8330" w:type="dxa"/>
          </w:tcPr>
          <w:p w:rsidR="006861EE" w:rsidRDefault="00FE6D83" w:rsidP="006861EE">
            <w:pPr>
              <w:jc w:val="center"/>
              <w:rPr>
                <w:rFonts w:ascii="Times New Roman" w:hAnsi="Times New Roman" w:cs="Times New Roman"/>
              </w:rPr>
            </w:pPr>
            <w:r w:rsidRPr="006861EE">
              <w:rPr>
                <w:rFonts w:ascii="Times New Roman" w:hAnsi="Times New Roman" w:cs="Times New Roman"/>
                <w:position w:val="-6"/>
              </w:rPr>
              <w:object w:dxaOrig="21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15.75pt" o:ole="">
                  <v:imagedata r:id="rId9" o:title=""/>
                </v:shape>
                <o:OLEObject Type="Embed" ProgID="Equation.3" ShapeID="_x0000_i1025" DrawAspect="Content" ObjectID="_1621320450" r:id="rId10"/>
              </w:object>
            </w:r>
          </w:p>
        </w:tc>
        <w:tc>
          <w:tcPr>
            <w:tcW w:w="956" w:type="dxa"/>
          </w:tcPr>
          <w:p w:rsidR="006861EE" w:rsidRDefault="006861EE" w:rsidP="006861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6861EE" w:rsidRPr="00FC6AF1" w:rsidRDefault="00FE6D83" w:rsidP="00FE6D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6AF1">
        <w:rPr>
          <w:rFonts w:ascii="Times New Roman" w:hAnsi="Times New Roman" w:cs="Times New Roman"/>
        </w:rPr>
        <w:t xml:space="preserve">где: </w:t>
      </w:r>
      <w:r w:rsidRPr="00FC6AF1">
        <w:rPr>
          <w:rFonts w:ascii="Times New Roman" w:hAnsi="Times New Roman" w:cs="Times New Roman"/>
          <w:i/>
          <w:lang w:val="en-US"/>
        </w:rPr>
        <w:t>I</w:t>
      </w:r>
      <w:r w:rsidRPr="00FC6AF1">
        <w:rPr>
          <w:rFonts w:ascii="Times New Roman" w:hAnsi="Times New Roman" w:cs="Times New Roman"/>
        </w:rPr>
        <w:t xml:space="preserve"> – момент инерции; </w:t>
      </w:r>
      <w:r w:rsidRPr="00FC6AF1">
        <w:rPr>
          <w:rFonts w:ascii="Times New Roman" w:hAnsi="Times New Roman" w:cs="Times New Roman"/>
          <w:position w:val="-6"/>
        </w:rPr>
        <w:object w:dxaOrig="180" w:dyaOrig="320">
          <v:shape id="_x0000_i1026" type="#_x0000_t75" style="width:9pt;height:15.75pt" o:ole="">
            <v:imagedata r:id="rId11" o:title=""/>
          </v:shape>
          <o:OLEObject Type="Embed" ProgID="Equation.3" ShapeID="_x0000_i1026" DrawAspect="Content" ObjectID="_1621320451" r:id="rId12"/>
        </w:object>
      </w:r>
      <w:r w:rsidRPr="00FC6AF1">
        <w:rPr>
          <w:rFonts w:ascii="Times New Roman" w:hAnsi="Times New Roman" w:cs="Times New Roman"/>
        </w:rPr>
        <w:t xml:space="preserve"> – угловое ускорение; </w:t>
      </w:r>
      <w:r w:rsidRPr="00FC6AF1">
        <w:rPr>
          <w:rFonts w:ascii="Times New Roman" w:hAnsi="Times New Roman" w:cs="Times New Roman"/>
          <w:i/>
          <w:lang w:val="en-US"/>
        </w:rPr>
        <w:t>D</w:t>
      </w:r>
      <w:r w:rsidRPr="00FC6AF1">
        <w:rPr>
          <w:rFonts w:ascii="Times New Roman" w:hAnsi="Times New Roman" w:cs="Times New Roman"/>
        </w:rPr>
        <w:t xml:space="preserve"> – коэффициент затухания; </w:t>
      </w:r>
      <w:r w:rsidRPr="00FC6AF1">
        <w:rPr>
          <w:rFonts w:ascii="Times New Roman" w:hAnsi="Times New Roman" w:cs="Times New Roman"/>
          <w:position w:val="-6"/>
        </w:rPr>
        <w:object w:dxaOrig="180" w:dyaOrig="320">
          <v:shape id="_x0000_i1027" type="#_x0000_t75" style="width:9pt;height:15.75pt" o:ole="">
            <v:imagedata r:id="rId13" o:title=""/>
          </v:shape>
          <o:OLEObject Type="Embed" ProgID="Equation.3" ShapeID="_x0000_i1027" DrawAspect="Content" ObjectID="_1621320452" r:id="rId14"/>
        </w:object>
      </w:r>
      <w:r w:rsidRPr="00FC6AF1">
        <w:rPr>
          <w:rFonts w:ascii="Times New Roman" w:hAnsi="Times New Roman" w:cs="Times New Roman"/>
        </w:rPr>
        <w:t xml:space="preserve"> – угловая скорость; </w:t>
      </w:r>
      <w:r w:rsidRPr="00FC6AF1">
        <w:rPr>
          <w:rFonts w:ascii="Times New Roman" w:hAnsi="Times New Roman" w:cs="Times New Roman"/>
          <w:i/>
          <w:lang w:val="en-US"/>
        </w:rPr>
        <w:t>K</w:t>
      </w:r>
      <w:r w:rsidRPr="00FC6AF1">
        <w:rPr>
          <w:rFonts w:ascii="Times New Roman" w:hAnsi="Times New Roman" w:cs="Times New Roman"/>
        </w:rPr>
        <w:t xml:space="preserve"> – жесткость торсиона; </w:t>
      </w:r>
      <w:r w:rsidRPr="00FC6AF1">
        <w:rPr>
          <w:rFonts w:ascii="Times New Roman" w:hAnsi="Times New Roman" w:cs="Times New Roman"/>
          <w:position w:val="-6"/>
        </w:rPr>
        <w:object w:dxaOrig="180" w:dyaOrig="279">
          <v:shape id="_x0000_i1028" type="#_x0000_t75" style="width:9pt;height:14.25pt" o:ole="">
            <v:imagedata r:id="rId15" o:title=""/>
          </v:shape>
          <o:OLEObject Type="Embed" ProgID="Equation.3" ShapeID="_x0000_i1028" DrawAspect="Content" ObjectID="_1621320453" r:id="rId16"/>
        </w:object>
      </w:r>
      <w:r w:rsidR="00DD73A0">
        <w:rPr>
          <w:rFonts w:ascii="Times New Roman" w:hAnsi="Times New Roman" w:cs="Times New Roman"/>
        </w:rPr>
        <w:t xml:space="preserve"> – угол отклонения.</w:t>
      </w:r>
    </w:p>
    <w:p w:rsidR="00FC6AF1" w:rsidRDefault="00FC6AF1" w:rsidP="00FC6AF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C6AF1">
        <w:rPr>
          <w:rFonts w:ascii="Times New Roman" w:hAnsi="Times New Roman" w:cs="Times New Roman"/>
        </w:rPr>
        <w:lastRenderedPageBreak/>
        <w:t>При</w:t>
      </w:r>
      <w:r>
        <w:rPr>
          <w:rFonts w:ascii="Times New Roman" w:hAnsi="Times New Roman" w:cs="Times New Roman"/>
        </w:rPr>
        <w:t xml:space="preserve"> решении дифференциального уравнения закона движения была получена зависимость угла наклона зеркала от времени, представленная на </w:t>
      </w:r>
      <w:r w:rsidR="00520F06">
        <w:rPr>
          <w:rFonts w:ascii="Times New Roman" w:hAnsi="Times New Roman" w:cs="Times New Roman"/>
        </w:rPr>
        <w:t>рисунке</w:t>
      </w:r>
      <w:r>
        <w:rPr>
          <w:rFonts w:ascii="Times New Roman" w:hAnsi="Times New Roman" w:cs="Times New Roman"/>
        </w:rPr>
        <w:t xml:space="preserve"> 1.</w:t>
      </w:r>
    </w:p>
    <w:p w:rsidR="00520F06" w:rsidRDefault="00520F06" w:rsidP="00FC6AF1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C6AF1" w:rsidRDefault="00644737" w:rsidP="00FC6A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F7CE9F">
            <wp:extent cx="5773420" cy="20237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F06" w:rsidRDefault="00520F06" w:rsidP="00FC6A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20F06" w:rsidRPr="00520F06" w:rsidRDefault="00520F06" w:rsidP="00E7223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Рис. 1. Закон колебания микрозеркала</w:t>
      </w:r>
    </w:p>
    <w:p w:rsidR="00623D5F" w:rsidRDefault="00623D5F" w:rsidP="00BC74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623D5F" w:rsidTr="0016783C">
        <w:tc>
          <w:tcPr>
            <w:tcW w:w="4077" w:type="dxa"/>
          </w:tcPr>
          <w:p w:rsidR="00623D5F" w:rsidRDefault="00623D5F" w:rsidP="00623D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F7936F7" wp14:editId="783E7DD0">
                  <wp:extent cx="2420620" cy="22129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620" cy="221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23D5F" w:rsidRDefault="00623D5F" w:rsidP="00623D5F">
            <w:pPr>
              <w:jc w:val="both"/>
              <w:rPr>
                <w:rFonts w:ascii="Times New Roman" w:hAnsi="Times New Roman" w:cs="Times New Roman"/>
              </w:rPr>
            </w:pPr>
          </w:p>
          <w:p w:rsidR="00623D5F" w:rsidRPr="00623D5F" w:rsidRDefault="00623D5F" w:rsidP="00623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D5F">
              <w:rPr>
                <w:rFonts w:ascii="Times New Roman" w:hAnsi="Times New Roman" w:cs="Times New Roman"/>
                <w:sz w:val="18"/>
                <w:szCs w:val="18"/>
              </w:rPr>
              <w:t xml:space="preserve">Рис. 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Зависимость максимального угла отклонения зеркала от частоты колебаний</w:t>
            </w:r>
          </w:p>
        </w:tc>
        <w:tc>
          <w:tcPr>
            <w:tcW w:w="5209" w:type="dxa"/>
          </w:tcPr>
          <w:p w:rsidR="00623D5F" w:rsidRDefault="0016783C" w:rsidP="0016783C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Эффективность осцилляций – величина максимального отклонения микрозеркала – зависит от частоты колебаний переменного тока. Закон колебаний, показанный на рисунке 1 характерен для зеркала, колеблющегося на резонансной частоте. Зависимость максимального угла отклонения зеркала от частоты колебаний при прочих равных параметрах представлена на рисунке 2.</w:t>
            </w:r>
            <w:r w:rsidR="00017150">
              <w:rPr>
                <w:rFonts w:ascii="Times New Roman" w:hAnsi="Times New Roman" w:cs="Times New Roman"/>
              </w:rPr>
              <w:t xml:space="preserve"> Внешний вид микрозеркала представлен на рисунке 3.</w:t>
            </w:r>
          </w:p>
          <w:p w:rsidR="00BE45CD" w:rsidRDefault="00BE45CD" w:rsidP="0016783C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4D3C30" w:rsidRDefault="00AD3F3E" w:rsidP="00BE4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23DAAEB" wp14:editId="42D2FDFF">
                  <wp:extent cx="1603375" cy="962025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икрозеркало 3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49" t="23235" r="16060" b="16722"/>
                          <a:stretch/>
                        </pic:blipFill>
                        <pic:spPr bwMode="auto">
                          <a:xfrm>
                            <a:off x="0" y="0"/>
                            <a:ext cx="1603375" cy="962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D3F3E" w:rsidRPr="00BE45CD" w:rsidRDefault="00AD3F3E" w:rsidP="00BE4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5CD" w:rsidRPr="00BE45CD" w:rsidRDefault="00BE45CD" w:rsidP="00BE45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5CD">
              <w:rPr>
                <w:rFonts w:ascii="Times New Roman" w:hAnsi="Times New Roman" w:cs="Times New Roman"/>
                <w:sz w:val="18"/>
                <w:szCs w:val="18"/>
              </w:rPr>
              <w:t>Рис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3. Внешний вид микрозеркала</w:t>
            </w:r>
          </w:p>
        </w:tc>
      </w:tr>
    </w:tbl>
    <w:p w:rsidR="00017150" w:rsidRDefault="00017150" w:rsidP="007542B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37ED5" w:rsidRPr="002F208A" w:rsidRDefault="00BC7419" w:rsidP="007542B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45CD">
        <w:rPr>
          <w:rFonts w:ascii="Times New Roman" w:hAnsi="Times New Roman" w:cs="Times New Roman"/>
          <w:b/>
        </w:rPr>
        <w:t xml:space="preserve">Заключение. </w:t>
      </w:r>
      <w:r w:rsidR="00017150">
        <w:rPr>
          <w:rFonts w:ascii="Times New Roman" w:hAnsi="Times New Roman" w:cs="Times New Roman"/>
        </w:rPr>
        <w:t>Разработанное микрозеркало имеет апертуру пучка 5,5 мм</w:t>
      </w:r>
      <w:r w:rsidR="002F208A">
        <w:rPr>
          <w:rFonts w:ascii="Times New Roman" w:hAnsi="Times New Roman" w:cs="Times New Roman"/>
        </w:rPr>
        <w:t>;</w:t>
      </w:r>
      <w:r w:rsidR="00017150">
        <w:rPr>
          <w:rFonts w:ascii="Times New Roman" w:hAnsi="Times New Roman" w:cs="Times New Roman"/>
        </w:rPr>
        <w:t xml:space="preserve"> </w:t>
      </w:r>
      <w:r w:rsidR="002F208A">
        <w:rPr>
          <w:rFonts w:ascii="Times New Roman" w:hAnsi="Times New Roman" w:cs="Times New Roman"/>
        </w:rPr>
        <w:t xml:space="preserve">при подаче на катушку микрозеркала переменного тока с частотой 622 Гц, равной резонансной частоте, </w:t>
      </w:r>
      <w:r w:rsidR="00017150">
        <w:rPr>
          <w:rFonts w:ascii="Times New Roman" w:hAnsi="Times New Roman" w:cs="Times New Roman"/>
        </w:rPr>
        <w:t xml:space="preserve">полный </w:t>
      </w:r>
      <w:r w:rsidR="002F208A">
        <w:rPr>
          <w:rFonts w:ascii="Times New Roman" w:hAnsi="Times New Roman" w:cs="Times New Roman"/>
        </w:rPr>
        <w:t xml:space="preserve">оптический </w:t>
      </w:r>
      <w:r w:rsidR="00017150">
        <w:rPr>
          <w:rFonts w:ascii="Times New Roman" w:hAnsi="Times New Roman" w:cs="Times New Roman"/>
        </w:rPr>
        <w:t xml:space="preserve">угол сканирования </w:t>
      </w:r>
      <w:r w:rsidR="002F208A">
        <w:rPr>
          <w:rFonts w:ascii="Times New Roman" w:hAnsi="Times New Roman" w:cs="Times New Roman"/>
        </w:rPr>
        <w:t xml:space="preserve">составляет </w:t>
      </w:r>
      <w:r w:rsidR="00017150">
        <w:rPr>
          <w:rFonts w:ascii="Times New Roman" w:hAnsi="Times New Roman" w:cs="Times New Roman"/>
        </w:rPr>
        <w:t>88°</w:t>
      </w:r>
      <w:r w:rsidR="002F208A">
        <w:rPr>
          <w:rFonts w:ascii="Times New Roman" w:hAnsi="Times New Roman" w:cs="Times New Roman"/>
        </w:rPr>
        <w:t xml:space="preserve"> (отклонение зеркала составляет 22°). Угол отклонения зеркала не превышает максимально возможн</w:t>
      </w:r>
      <w:r w:rsidR="0097465C">
        <w:rPr>
          <w:rFonts w:ascii="Times New Roman" w:hAnsi="Times New Roman" w:cs="Times New Roman"/>
        </w:rPr>
        <w:t>ого (22,8°)</w:t>
      </w:r>
      <w:r w:rsidR="002F208A">
        <w:rPr>
          <w:rFonts w:ascii="Times New Roman" w:hAnsi="Times New Roman" w:cs="Times New Roman"/>
        </w:rPr>
        <w:t>, рас</w:t>
      </w:r>
      <w:r w:rsidR="0097465C">
        <w:rPr>
          <w:rFonts w:ascii="Times New Roman" w:hAnsi="Times New Roman" w:cs="Times New Roman"/>
        </w:rPr>
        <w:t>с</w:t>
      </w:r>
      <w:r w:rsidR="002F208A">
        <w:rPr>
          <w:rFonts w:ascii="Times New Roman" w:hAnsi="Times New Roman" w:cs="Times New Roman"/>
        </w:rPr>
        <w:t>читанн</w:t>
      </w:r>
      <w:r w:rsidR="0097465C">
        <w:rPr>
          <w:rFonts w:ascii="Times New Roman" w:hAnsi="Times New Roman" w:cs="Times New Roman"/>
        </w:rPr>
        <w:t xml:space="preserve">ого по теории Сопротивления материалов </w:t>
      </w:r>
      <w:r w:rsidR="0097465C" w:rsidRPr="0097465C">
        <w:rPr>
          <w:rFonts w:ascii="Times New Roman" w:hAnsi="Times New Roman" w:cs="Times New Roman"/>
        </w:rPr>
        <w:t>[2]</w:t>
      </w:r>
      <w:r w:rsidR="0097465C">
        <w:rPr>
          <w:rFonts w:ascii="Times New Roman" w:hAnsi="Times New Roman" w:cs="Times New Roman"/>
        </w:rPr>
        <w:t>.</w:t>
      </w:r>
    </w:p>
    <w:p w:rsidR="00EA1135" w:rsidRPr="002F208A" w:rsidRDefault="00EA1135" w:rsidP="007542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EA1135" w:rsidRPr="002F208A" w:rsidRDefault="002F208A" w:rsidP="007542B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F208A">
        <w:rPr>
          <w:rFonts w:ascii="Times New Roman" w:hAnsi="Times New Roman" w:cs="Times New Roman"/>
          <w:sz w:val="18"/>
          <w:szCs w:val="18"/>
        </w:rPr>
        <w:t>ЛИТЕРАТУРА</w:t>
      </w:r>
    </w:p>
    <w:p w:rsidR="002F208A" w:rsidRDefault="002F208A" w:rsidP="007542B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F208A" w:rsidRPr="0097465C" w:rsidRDefault="002F208A" w:rsidP="007542BC">
      <w:pPr>
        <w:pStyle w:val="aa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2F208A">
        <w:rPr>
          <w:rFonts w:ascii="Times New Roman" w:hAnsi="Times New Roman" w:cs="Times New Roman"/>
          <w:sz w:val="18"/>
          <w:szCs w:val="18"/>
          <w:lang w:val="en-US"/>
        </w:rPr>
        <w:t>Liangchen Ye, Gaofei Zhang, Zheng You. Large-Aperture kHz Operating Frequency Ti-alloy Based Optical Micro Scanning Mirror for LiDAR Application. [</w:t>
      </w:r>
      <w:r w:rsidRPr="002F208A">
        <w:rPr>
          <w:rFonts w:ascii="Times New Roman" w:hAnsi="Times New Roman" w:cs="Times New Roman"/>
          <w:sz w:val="18"/>
          <w:szCs w:val="18"/>
        </w:rPr>
        <w:t>Текст</w:t>
      </w:r>
      <w:r w:rsidRPr="002F208A">
        <w:rPr>
          <w:rFonts w:ascii="Times New Roman" w:hAnsi="Times New Roman" w:cs="Times New Roman"/>
          <w:sz w:val="18"/>
          <w:szCs w:val="18"/>
          <w:lang w:val="en-US"/>
        </w:rPr>
        <w:t xml:space="preserve">] / Liangchen Ye, Gaofei Zhang, Zheng You // micromachines. - 2017. - 10 </w:t>
      </w:r>
      <w:r w:rsidRPr="002F208A">
        <w:rPr>
          <w:rFonts w:ascii="Times New Roman" w:hAnsi="Times New Roman" w:cs="Times New Roman"/>
          <w:sz w:val="18"/>
          <w:szCs w:val="18"/>
        </w:rPr>
        <w:t>апреля</w:t>
      </w:r>
      <w:r w:rsidRPr="002F208A">
        <w:rPr>
          <w:rFonts w:ascii="Times New Roman" w:hAnsi="Times New Roman" w:cs="Times New Roman"/>
          <w:sz w:val="18"/>
          <w:szCs w:val="18"/>
          <w:lang w:val="en-US"/>
        </w:rPr>
        <w:t xml:space="preserve">. - 14 </w:t>
      </w:r>
      <w:r w:rsidRPr="002F208A">
        <w:rPr>
          <w:rFonts w:ascii="Times New Roman" w:hAnsi="Times New Roman" w:cs="Times New Roman"/>
          <w:sz w:val="18"/>
          <w:szCs w:val="18"/>
        </w:rPr>
        <w:t>с</w:t>
      </w:r>
      <w:r w:rsidRPr="002F208A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AD3F3E" w:rsidRPr="00944D02" w:rsidRDefault="0097465C" w:rsidP="007542BC">
      <w:pPr>
        <w:pStyle w:val="aa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7465C">
        <w:rPr>
          <w:rFonts w:ascii="Times New Roman" w:hAnsi="Times New Roman" w:cs="Times New Roman"/>
          <w:sz w:val="18"/>
          <w:szCs w:val="18"/>
        </w:rPr>
        <w:t xml:space="preserve">Биргер И. А. Сопротивление материалов [Текст]: Учебное пособие / И. А. Биргер, Р. Р. Мавлютов. - М.: Наука. </w:t>
      </w:r>
      <w:r w:rsidRPr="0097465C">
        <w:rPr>
          <w:rFonts w:ascii="Times New Roman" w:hAnsi="Times New Roman" w:cs="Times New Roman"/>
          <w:sz w:val="18"/>
          <w:szCs w:val="18"/>
          <w:lang w:val="en-US"/>
        </w:rPr>
        <w:t>Гл. ред. физ.-мат. лит., 1986.- 560 с.</w:t>
      </w:r>
    </w:p>
    <w:p w:rsidR="00944D02" w:rsidRDefault="00944D02" w:rsidP="007542B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44D02" w:rsidRDefault="00944D02" w:rsidP="007542BC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V. I. </w:t>
      </w:r>
      <w:r w:rsidRPr="00944D02">
        <w:rPr>
          <w:rFonts w:ascii="Times New Roman" w:hAnsi="Times New Roman" w:cs="Times New Roman"/>
          <w:lang w:val="en-US"/>
        </w:rPr>
        <w:t>Patlan</w:t>
      </w:r>
      <w:r>
        <w:rPr>
          <w:rFonts w:ascii="Times New Roman" w:hAnsi="Times New Roman" w:cs="Times New Roman"/>
          <w:lang w:val="en-US"/>
        </w:rPr>
        <w:t xml:space="preserve">, I. S. </w:t>
      </w:r>
      <w:r w:rsidRPr="00944D02">
        <w:rPr>
          <w:rFonts w:ascii="Times New Roman" w:hAnsi="Times New Roman" w:cs="Times New Roman"/>
          <w:lang w:val="en-US"/>
        </w:rPr>
        <w:t xml:space="preserve">Razuvaeva </w:t>
      </w:r>
      <w:r>
        <w:rPr>
          <w:rFonts w:ascii="Times New Roman" w:hAnsi="Times New Roman" w:cs="Times New Roman"/>
          <w:lang w:val="en-US"/>
        </w:rPr>
        <w:t>(</w:t>
      </w:r>
      <w:r w:rsidRPr="00944D02">
        <w:rPr>
          <w:rFonts w:ascii="Times New Roman" w:hAnsi="Times New Roman" w:cs="Times New Roman"/>
          <w:lang w:val="en-US"/>
        </w:rPr>
        <w:t>Bal</w:t>
      </w:r>
      <w:r w:rsidR="004D374A">
        <w:rPr>
          <w:rFonts w:ascii="Times New Roman" w:hAnsi="Times New Roman" w:cs="Times New Roman"/>
          <w:lang w:val="en-US"/>
        </w:rPr>
        <w:t xml:space="preserve">tic State Technical University </w:t>
      </w:r>
      <w:r w:rsidR="004D374A" w:rsidRPr="004D374A">
        <w:rPr>
          <w:rFonts w:ascii="Times New Roman" w:hAnsi="Times New Roman" w:cs="Times New Roman"/>
          <w:lang w:val="en-US"/>
        </w:rPr>
        <w:t>«</w:t>
      </w:r>
      <w:r w:rsidRPr="00944D02">
        <w:rPr>
          <w:rFonts w:ascii="Times New Roman" w:hAnsi="Times New Roman" w:cs="Times New Roman"/>
          <w:lang w:val="en-US"/>
        </w:rPr>
        <w:t>V</w:t>
      </w:r>
      <w:r w:rsidR="004D374A">
        <w:rPr>
          <w:rFonts w:ascii="Times New Roman" w:hAnsi="Times New Roman" w:cs="Times New Roman"/>
          <w:lang w:val="en-US"/>
        </w:rPr>
        <w:t>OENMEH</w:t>
      </w:r>
      <w:r w:rsidR="004D374A" w:rsidRPr="004D374A">
        <w:rPr>
          <w:rFonts w:ascii="Times New Roman" w:hAnsi="Times New Roman" w:cs="Times New Roman"/>
          <w:lang w:val="en-US"/>
        </w:rPr>
        <w:t>»</w:t>
      </w:r>
      <w:r>
        <w:rPr>
          <w:rFonts w:ascii="Times New Roman" w:hAnsi="Times New Roman" w:cs="Times New Roman"/>
          <w:lang w:val="en-US"/>
        </w:rPr>
        <w:t xml:space="preserve">, </w:t>
      </w:r>
      <w:r w:rsidRPr="00944D02">
        <w:rPr>
          <w:rFonts w:ascii="Times New Roman" w:hAnsi="Times New Roman" w:cs="Times New Roman"/>
          <w:lang w:val="en-US"/>
        </w:rPr>
        <w:t>Saint Petersburg</w:t>
      </w:r>
      <w:r>
        <w:rPr>
          <w:rFonts w:ascii="Times New Roman" w:hAnsi="Times New Roman" w:cs="Times New Roman"/>
          <w:lang w:val="en-US"/>
        </w:rPr>
        <w:t>)</w:t>
      </w:r>
    </w:p>
    <w:p w:rsidR="00944D02" w:rsidRDefault="00944D02" w:rsidP="007542BC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944D02">
        <w:rPr>
          <w:rFonts w:ascii="Times New Roman" w:hAnsi="Times New Roman" w:cs="Times New Roman"/>
          <w:b/>
          <w:lang w:val="en-US"/>
        </w:rPr>
        <w:t>MICRO SCANNING OSCILLATING MIRROR BASED ON ELECTROMAGNETICS</w:t>
      </w:r>
    </w:p>
    <w:p w:rsidR="00944D02" w:rsidRDefault="00944D02" w:rsidP="007542BC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944D02" w:rsidRDefault="00944D02" w:rsidP="007542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4D02">
        <w:rPr>
          <w:rFonts w:ascii="Times New Roman" w:hAnsi="Times New Roman" w:cs="Times New Roman"/>
          <w:lang w:val="en-US"/>
        </w:rPr>
        <w:t>Modern technological development trends of society lead to the developed devices’ miniaturization. An example of this direction is micro</w:t>
      </w:r>
      <w:r>
        <w:rPr>
          <w:rFonts w:ascii="Times New Roman" w:hAnsi="Times New Roman" w:cs="Times New Roman"/>
          <w:lang w:val="en-US"/>
        </w:rPr>
        <w:t>electromechanical systems</w:t>
      </w:r>
      <w:r w:rsidRPr="00944D02">
        <w:rPr>
          <w:rFonts w:ascii="Times New Roman" w:hAnsi="Times New Roman" w:cs="Times New Roman"/>
          <w:lang w:val="en-US"/>
        </w:rPr>
        <w:t xml:space="preserve">, which can be used in lidar systems </w:t>
      </w:r>
      <w:r w:rsidRPr="00944D02">
        <w:rPr>
          <w:rFonts w:ascii="Times New Roman" w:hAnsi="Times New Roman" w:cs="Times New Roman"/>
          <w:lang w:val="en-US"/>
        </w:rPr>
        <w:lastRenderedPageBreak/>
        <w:t xml:space="preserve">for detecting and determining the range of objects. In this paper we discuss about the possibility of creating a large-aperture scanning </w:t>
      </w:r>
      <w:r>
        <w:rPr>
          <w:rFonts w:ascii="Times New Roman" w:hAnsi="Times New Roman" w:cs="Times New Roman"/>
          <w:lang w:val="en-US"/>
        </w:rPr>
        <w:t>micro</w:t>
      </w:r>
      <w:r w:rsidRPr="00944D02">
        <w:rPr>
          <w:rFonts w:ascii="Times New Roman" w:hAnsi="Times New Roman" w:cs="Times New Roman"/>
          <w:lang w:val="en-US"/>
        </w:rPr>
        <w:t>mirror.</w:t>
      </w:r>
    </w:p>
    <w:p w:rsidR="00D27D98" w:rsidRDefault="00D27D98" w:rsidP="007542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7D98" w:rsidRDefault="00D27D98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D27D98">
        <w:rPr>
          <w:rFonts w:ascii="Times New Roman" w:hAnsi="Times New Roman" w:cs="Times New Roman"/>
          <w:u w:val="single"/>
        </w:rPr>
        <w:t>Настоящим подтверждаю правильность перевода данного документа с русского языка на английский язык. Сведений, содержащих научно-техническую информацию, подлежащую экспортному контролю нет.</w:t>
      </w:r>
    </w:p>
    <w:p w:rsidR="00D27D98" w:rsidRDefault="00D27D98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D27D98" w:rsidRDefault="00D27D98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«20»  февраля  2019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>Патлан Валентин Игоревич</w:t>
      </w:r>
    </w:p>
    <w:p w:rsidR="00377FD2" w:rsidRDefault="00377FD2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377FD2" w:rsidRDefault="00377FD2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</w:t>
      </w:r>
      <w:r>
        <w:rPr>
          <w:rFonts w:ascii="Times New Roman" w:hAnsi="Times New Roman" w:cs="Times New Roman"/>
          <w:u w:val="single"/>
        </w:rPr>
        <w:tab/>
        <w:t>В.И. Патлан.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>подтверждаю</w:t>
      </w:r>
    </w:p>
    <w:p w:rsidR="00377FD2" w:rsidRDefault="00377FD2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377FD2" w:rsidRPr="00D27D98" w:rsidRDefault="00377FD2" w:rsidP="007542BC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Начальник СЭК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>Е.Н. Чернышков</w:t>
      </w:r>
    </w:p>
    <w:sectPr w:rsidR="00377FD2" w:rsidRPr="00D27D98" w:rsidSect="00A34729">
      <w:footerReference w:type="default" r:id="rId20"/>
      <w:footerReference w:type="first" r:id="rId21"/>
      <w:footnotePr>
        <w:numRestart w:val="eachPage"/>
      </w:footnotePr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66B" w:rsidRDefault="0090366B" w:rsidP="00166151">
      <w:pPr>
        <w:spacing w:after="0" w:line="240" w:lineRule="auto"/>
      </w:pPr>
      <w:r>
        <w:separator/>
      </w:r>
    </w:p>
  </w:endnote>
  <w:endnote w:type="continuationSeparator" w:id="0">
    <w:p w:rsidR="0090366B" w:rsidRDefault="0090366B" w:rsidP="0016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931925250"/>
      <w:docPartObj>
        <w:docPartGallery w:val="Page Numbers (Bottom of Page)"/>
        <w:docPartUnique/>
      </w:docPartObj>
    </w:sdtPr>
    <w:sdtEndPr/>
    <w:sdtContent>
      <w:p w:rsidR="00C9040A" w:rsidRPr="00163B2D" w:rsidRDefault="00C9040A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63B2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63B2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63B2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2FB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163B2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9040A" w:rsidRDefault="00C9040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877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9040A" w:rsidRPr="00163B2D" w:rsidRDefault="00C9040A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63B2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63B2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63B2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2FBD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163B2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9040A" w:rsidRPr="00163B2D" w:rsidRDefault="00C9040A">
    <w:pPr>
      <w:pStyle w:val="ad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66B" w:rsidRDefault="0090366B" w:rsidP="00166151">
      <w:pPr>
        <w:spacing w:after="0" w:line="240" w:lineRule="auto"/>
      </w:pPr>
      <w:r>
        <w:separator/>
      </w:r>
    </w:p>
  </w:footnote>
  <w:footnote w:type="continuationSeparator" w:id="0">
    <w:p w:rsidR="0090366B" w:rsidRDefault="0090366B" w:rsidP="00166151">
      <w:pPr>
        <w:spacing w:after="0" w:line="240" w:lineRule="auto"/>
      </w:pPr>
      <w:r>
        <w:continuationSeparator/>
      </w:r>
    </w:p>
  </w:footnote>
  <w:footnote w:id="1">
    <w:p w:rsidR="00C9040A" w:rsidRPr="0087315C" w:rsidRDefault="00C9040A">
      <w:pPr>
        <w:pStyle w:val="af0"/>
        <w:rPr>
          <w:rFonts w:ascii="Times New Roman" w:hAnsi="Times New Roman" w:cs="Times New Roman"/>
          <w:sz w:val="18"/>
          <w:szCs w:val="18"/>
        </w:rPr>
      </w:pPr>
      <w:r w:rsidRPr="00D44A0A">
        <w:rPr>
          <w:rStyle w:val="af2"/>
        </w:rPr>
        <w:sym w:font="Symbol" w:char="F020"/>
      </w:r>
      <w:r>
        <w:t xml:space="preserve"> </w:t>
      </w:r>
      <w:r w:rsidR="0087315C" w:rsidRPr="0087315C">
        <w:rPr>
          <w:rFonts w:ascii="Times New Roman" w:hAnsi="Times New Roman" w:cs="Times New Roman"/>
          <w:b/>
          <w:i/>
          <w:sz w:val="18"/>
          <w:szCs w:val="18"/>
        </w:rPr>
        <w:t>Работа выполнена самостоятельно</w:t>
      </w:r>
      <w:r w:rsidR="0087315C" w:rsidRPr="0087315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542"/>
    <w:multiLevelType w:val="multilevel"/>
    <w:tmpl w:val="5816C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5FE73A7"/>
    <w:multiLevelType w:val="hybridMultilevel"/>
    <w:tmpl w:val="69E8684C"/>
    <w:lvl w:ilvl="0" w:tplc="FFB8CC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065D1"/>
    <w:multiLevelType w:val="hybridMultilevel"/>
    <w:tmpl w:val="8DB2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C19DD"/>
    <w:multiLevelType w:val="multilevel"/>
    <w:tmpl w:val="5816CE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6EED4327"/>
    <w:multiLevelType w:val="multilevel"/>
    <w:tmpl w:val="421ECDF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decimal"/>
      <w:lvlText w:val="%2."/>
      <w:lvlJc w:val="left"/>
      <w:pPr>
        <w:ind w:left="927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2160"/>
      </w:pPr>
      <w:rPr>
        <w:rFonts w:hint="default"/>
      </w:rPr>
    </w:lvl>
  </w:abstractNum>
  <w:abstractNum w:abstractNumId="5">
    <w:nsid w:val="7237684B"/>
    <w:multiLevelType w:val="hybridMultilevel"/>
    <w:tmpl w:val="CAA0FA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3915175"/>
    <w:multiLevelType w:val="hybridMultilevel"/>
    <w:tmpl w:val="844484BA"/>
    <w:lvl w:ilvl="0" w:tplc="E160AD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D18AB"/>
    <w:multiLevelType w:val="multilevel"/>
    <w:tmpl w:val="0FD829DA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56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35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87" w:hanging="35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7" w:hanging="3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3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7" w:hanging="3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7" w:hanging="3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37" w:hanging="357"/>
      </w:pPr>
      <w:rPr>
        <w:rFonts w:hint="default"/>
      </w:rPr>
    </w:lvl>
  </w:abstractNum>
  <w:abstractNum w:abstractNumId="8">
    <w:nsid w:val="79115D89"/>
    <w:multiLevelType w:val="hybridMultilevel"/>
    <w:tmpl w:val="4422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E1CE6"/>
    <w:multiLevelType w:val="hybridMultilevel"/>
    <w:tmpl w:val="A72A6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0B"/>
    <w:rsid w:val="00017150"/>
    <w:rsid w:val="00034B3D"/>
    <w:rsid w:val="000717FB"/>
    <w:rsid w:val="000829EC"/>
    <w:rsid w:val="000B17A1"/>
    <w:rsid w:val="000B4915"/>
    <w:rsid w:val="000C1A41"/>
    <w:rsid w:val="000C53D4"/>
    <w:rsid w:val="000E58F3"/>
    <w:rsid w:val="00110E73"/>
    <w:rsid w:val="001140D5"/>
    <w:rsid w:val="00115C83"/>
    <w:rsid w:val="00142595"/>
    <w:rsid w:val="00160A84"/>
    <w:rsid w:val="00163B2D"/>
    <w:rsid w:val="00166151"/>
    <w:rsid w:val="0016783C"/>
    <w:rsid w:val="00174601"/>
    <w:rsid w:val="00183824"/>
    <w:rsid w:val="00193E06"/>
    <w:rsid w:val="001A624E"/>
    <w:rsid w:val="001B4241"/>
    <w:rsid w:val="001B6597"/>
    <w:rsid w:val="001C51F8"/>
    <w:rsid w:val="001D1E27"/>
    <w:rsid w:val="001D4F34"/>
    <w:rsid w:val="001E190E"/>
    <w:rsid w:val="001E5993"/>
    <w:rsid w:val="001E5ABC"/>
    <w:rsid w:val="00203EC1"/>
    <w:rsid w:val="002078D8"/>
    <w:rsid w:val="00212E9C"/>
    <w:rsid w:val="00221A27"/>
    <w:rsid w:val="002314E5"/>
    <w:rsid w:val="0023170B"/>
    <w:rsid w:val="002321F2"/>
    <w:rsid w:val="00233E5D"/>
    <w:rsid w:val="0023685E"/>
    <w:rsid w:val="002477E6"/>
    <w:rsid w:val="00267422"/>
    <w:rsid w:val="00271F6C"/>
    <w:rsid w:val="0027300F"/>
    <w:rsid w:val="00275506"/>
    <w:rsid w:val="00285475"/>
    <w:rsid w:val="0029416D"/>
    <w:rsid w:val="002B14A0"/>
    <w:rsid w:val="002C276E"/>
    <w:rsid w:val="002D03DC"/>
    <w:rsid w:val="002D2E56"/>
    <w:rsid w:val="002D3678"/>
    <w:rsid w:val="002E0A62"/>
    <w:rsid w:val="002E20E7"/>
    <w:rsid w:val="002F208A"/>
    <w:rsid w:val="003000CE"/>
    <w:rsid w:val="00312412"/>
    <w:rsid w:val="00314A54"/>
    <w:rsid w:val="00345FD6"/>
    <w:rsid w:val="003515DF"/>
    <w:rsid w:val="00361060"/>
    <w:rsid w:val="00362B53"/>
    <w:rsid w:val="00364328"/>
    <w:rsid w:val="00377FD2"/>
    <w:rsid w:val="003802AC"/>
    <w:rsid w:val="003853F3"/>
    <w:rsid w:val="00397EA0"/>
    <w:rsid w:val="003A3158"/>
    <w:rsid w:val="003B2EF3"/>
    <w:rsid w:val="003B4FA2"/>
    <w:rsid w:val="003E7900"/>
    <w:rsid w:val="003F49EB"/>
    <w:rsid w:val="003F6A58"/>
    <w:rsid w:val="003F6B01"/>
    <w:rsid w:val="00437ED5"/>
    <w:rsid w:val="004549E6"/>
    <w:rsid w:val="00456958"/>
    <w:rsid w:val="00456C68"/>
    <w:rsid w:val="004A58BD"/>
    <w:rsid w:val="004A601F"/>
    <w:rsid w:val="004B1CF6"/>
    <w:rsid w:val="004C4015"/>
    <w:rsid w:val="004D0530"/>
    <w:rsid w:val="004D374A"/>
    <w:rsid w:val="004D3C30"/>
    <w:rsid w:val="004E6753"/>
    <w:rsid w:val="004E6A83"/>
    <w:rsid w:val="00503CE8"/>
    <w:rsid w:val="0050452F"/>
    <w:rsid w:val="00507256"/>
    <w:rsid w:val="00511918"/>
    <w:rsid w:val="00520F06"/>
    <w:rsid w:val="005213EB"/>
    <w:rsid w:val="00532FBD"/>
    <w:rsid w:val="0053409A"/>
    <w:rsid w:val="005341B8"/>
    <w:rsid w:val="005434F6"/>
    <w:rsid w:val="005633EE"/>
    <w:rsid w:val="005728B7"/>
    <w:rsid w:val="0057322A"/>
    <w:rsid w:val="00573D5B"/>
    <w:rsid w:val="00583281"/>
    <w:rsid w:val="00584B32"/>
    <w:rsid w:val="00595EE1"/>
    <w:rsid w:val="005A0186"/>
    <w:rsid w:val="005A19E7"/>
    <w:rsid w:val="005B0951"/>
    <w:rsid w:val="005B12DC"/>
    <w:rsid w:val="005C2E76"/>
    <w:rsid w:val="005D4EBC"/>
    <w:rsid w:val="005E243D"/>
    <w:rsid w:val="005F5B80"/>
    <w:rsid w:val="005F7298"/>
    <w:rsid w:val="006007B6"/>
    <w:rsid w:val="006067EA"/>
    <w:rsid w:val="006225C3"/>
    <w:rsid w:val="00623D5F"/>
    <w:rsid w:val="00635E9C"/>
    <w:rsid w:val="00644737"/>
    <w:rsid w:val="00651A6B"/>
    <w:rsid w:val="006529C2"/>
    <w:rsid w:val="00676BFB"/>
    <w:rsid w:val="00680F71"/>
    <w:rsid w:val="006861EE"/>
    <w:rsid w:val="006974C2"/>
    <w:rsid w:val="006A3898"/>
    <w:rsid w:val="006B5E43"/>
    <w:rsid w:val="006B7474"/>
    <w:rsid w:val="006C3CF7"/>
    <w:rsid w:val="006C763D"/>
    <w:rsid w:val="006D2DBD"/>
    <w:rsid w:val="006E40DF"/>
    <w:rsid w:val="006E4362"/>
    <w:rsid w:val="0071226D"/>
    <w:rsid w:val="00722E44"/>
    <w:rsid w:val="00727ED7"/>
    <w:rsid w:val="00734EDD"/>
    <w:rsid w:val="00740F1D"/>
    <w:rsid w:val="00744797"/>
    <w:rsid w:val="00744898"/>
    <w:rsid w:val="00745148"/>
    <w:rsid w:val="007542BC"/>
    <w:rsid w:val="007557E9"/>
    <w:rsid w:val="00756612"/>
    <w:rsid w:val="0077324C"/>
    <w:rsid w:val="0077626B"/>
    <w:rsid w:val="0078625C"/>
    <w:rsid w:val="0079184A"/>
    <w:rsid w:val="0079300B"/>
    <w:rsid w:val="007A0266"/>
    <w:rsid w:val="007A1E27"/>
    <w:rsid w:val="007A449A"/>
    <w:rsid w:val="007B12AA"/>
    <w:rsid w:val="007C3E74"/>
    <w:rsid w:val="007C44E6"/>
    <w:rsid w:val="007D1079"/>
    <w:rsid w:val="007E775B"/>
    <w:rsid w:val="007F4E97"/>
    <w:rsid w:val="00806925"/>
    <w:rsid w:val="00842068"/>
    <w:rsid w:val="00847029"/>
    <w:rsid w:val="008520FD"/>
    <w:rsid w:val="0087315C"/>
    <w:rsid w:val="008741EB"/>
    <w:rsid w:val="008923FE"/>
    <w:rsid w:val="008B4B43"/>
    <w:rsid w:val="008C0B65"/>
    <w:rsid w:val="008C382B"/>
    <w:rsid w:val="008D537C"/>
    <w:rsid w:val="008D6D18"/>
    <w:rsid w:val="0090366B"/>
    <w:rsid w:val="00913337"/>
    <w:rsid w:val="00922151"/>
    <w:rsid w:val="00934F60"/>
    <w:rsid w:val="00944D02"/>
    <w:rsid w:val="00960FC2"/>
    <w:rsid w:val="0097465C"/>
    <w:rsid w:val="00985A7B"/>
    <w:rsid w:val="00993B30"/>
    <w:rsid w:val="009A0AA1"/>
    <w:rsid w:val="009B54A5"/>
    <w:rsid w:val="009B5F13"/>
    <w:rsid w:val="009C71C5"/>
    <w:rsid w:val="009E4C83"/>
    <w:rsid w:val="009E6B60"/>
    <w:rsid w:val="009F6B51"/>
    <w:rsid w:val="00A0089D"/>
    <w:rsid w:val="00A15288"/>
    <w:rsid w:val="00A3036F"/>
    <w:rsid w:val="00A34729"/>
    <w:rsid w:val="00A35B2F"/>
    <w:rsid w:val="00A401EB"/>
    <w:rsid w:val="00A40B1B"/>
    <w:rsid w:val="00A53126"/>
    <w:rsid w:val="00A54FBC"/>
    <w:rsid w:val="00A6600B"/>
    <w:rsid w:val="00A717F7"/>
    <w:rsid w:val="00A71E82"/>
    <w:rsid w:val="00A74903"/>
    <w:rsid w:val="00A80D81"/>
    <w:rsid w:val="00A926E5"/>
    <w:rsid w:val="00A94FB9"/>
    <w:rsid w:val="00AD3F3E"/>
    <w:rsid w:val="00AD4EAB"/>
    <w:rsid w:val="00AF057A"/>
    <w:rsid w:val="00B1632F"/>
    <w:rsid w:val="00B35A5E"/>
    <w:rsid w:val="00B469EB"/>
    <w:rsid w:val="00B57749"/>
    <w:rsid w:val="00B77E5F"/>
    <w:rsid w:val="00B82A2A"/>
    <w:rsid w:val="00B91A02"/>
    <w:rsid w:val="00B95432"/>
    <w:rsid w:val="00BC3947"/>
    <w:rsid w:val="00BC7419"/>
    <w:rsid w:val="00BD2754"/>
    <w:rsid w:val="00BD2E2A"/>
    <w:rsid w:val="00BD658C"/>
    <w:rsid w:val="00BE277B"/>
    <w:rsid w:val="00BE45CD"/>
    <w:rsid w:val="00BE6380"/>
    <w:rsid w:val="00BE6868"/>
    <w:rsid w:val="00BE6EF1"/>
    <w:rsid w:val="00BF3C67"/>
    <w:rsid w:val="00C117E0"/>
    <w:rsid w:val="00C22483"/>
    <w:rsid w:val="00C269FF"/>
    <w:rsid w:val="00C27BA3"/>
    <w:rsid w:val="00C27F1D"/>
    <w:rsid w:val="00C37FBB"/>
    <w:rsid w:val="00C43F49"/>
    <w:rsid w:val="00C70A49"/>
    <w:rsid w:val="00C80E11"/>
    <w:rsid w:val="00C8242D"/>
    <w:rsid w:val="00C855CA"/>
    <w:rsid w:val="00C9040A"/>
    <w:rsid w:val="00CA23D5"/>
    <w:rsid w:val="00CA33F6"/>
    <w:rsid w:val="00CB2F73"/>
    <w:rsid w:val="00CB789C"/>
    <w:rsid w:val="00CC6FF4"/>
    <w:rsid w:val="00CC74EC"/>
    <w:rsid w:val="00CD061C"/>
    <w:rsid w:val="00D0387F"/>
    <w:rsid w:val="00D14317"/>
    <w:rsid w:val="00D16FAD"/>
    <w:rsid w:val="00D17DF3"/>
    <w:rsid w:val="00D22E53"/>
    <w:rsid w:val="00D26482"/>
    <w:rsid w:val="00D27D98"/>
    <w:rsid w:val="00D3054A"/>
    <w:rsid w:val="00D44A0A"/>
    <w:rsid w:val="00D515B4"/>
    <w:rsid w:val="00D557D2"/>
    <w:rsid w:val="00D5629E"/>
    <w:rsid w:val="00D56A77"/>
    <w:rsid w:val="00D65ACD"/>
    <w:rsid w:val="00D95758"/>
    <w:rsid w:val="00D95D8F"/>
    <w:rsid w:val="00DA2989"/>
    <w:rsid w:val="00DA6ACD"/>
    <w:rsid w:val="00DC503A"/>
    <w:rsid w:val="00DC67B3"/>
    <w:rsid w:val="00DD73A0"/>
    <w:rsid w:val="00DF0053"/>
    <w:rsid w:val="00E30B37"/>
    <w:rsid w:val="00E323EA"/>
    <w:rsid w:val="00E62682"/>
    <w:rsid w:val="00E67DC7"/>
    <w:rsid w:val="00E7223D"/>
    <w:rsid w:val="00E74C22"/>
    <w:rsid w:val="00E81003"/>
    <w:rsid w:val="00E81382"/>
    <w:rsid w:val="00E93B99"/>
    <w:rsid w:val="00EA1135"/>
    <w:rsid w:val="00EB0BCA"/>
    <w:rsid w:val="00EC3973"/>
    <w:rsid w:val="00ED5D54"/>
    <w:rsid w:val="00EE46CD"/>
    <w:rsid w:val="00EE5268"/>
    <w:rsid w:val="00EE75DE"/>
    <w:rsid w:val="00EF36BB"/>
    <w:rsid w:val="00EF5453"/>
    <w:rsid w:val="00F02BCC"/>
    <w:rsid w:val="00F07C69"/>
    <w:rsid w:val="00F22F57"/>
    <w:rsid w:val="00F35AF9"/>
    <w:rsid w:val="00F4331A"/>
    <w:rsid w:val="00F5280E"/>
    <w:rsid w:val="00F54709"/>
    <w:rsid w:val="00F62AB0"/>
    <w:rsid w:val="00FB2531"/>
    <w:rsid w:val="00FC02A7"/>
    <w:rsid w:val="00FC6AF1"/>
    <w:rsid w:val="00FE6D83"/>
    <w:rsid w:val="00FE72AC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34"/>
  </w:style>
  <w:style w:type="paragraph" w:styleId="1">
    <w:name w:val="heading 1"/>
    <w:basedOn w:val="a"/>
    <w:next w:val="a"/>
    <w:link w:val="10"/>
    <w:uiPriority w:val="9"/>
    <w:qFormat/>
    <w:rsid w:val="00EA11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49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B5F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rsid w:val="001D4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1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EA1135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135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7D1079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7D1079"/>
    <w:rPr>
      <w:rFonts w:eastAsiaTheme="minorEastAsia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71F6C"/>
    <w:pPr>
      <w:spacing w:after="100"/>
    </w:pPr>
  </w:style>
  <w:style w:type="character" w:styleId="a9">
    <w:name w:val="Hyperlink"/>
    <w:basedOn w:val="a0"/>
    <w:uiPriority w:val="99"/>
    <w:unhideWhenUsed/>
    <w:rsid w:val="00271F6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F49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5B095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6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6151"/>
  </w:style>
  <w:style w:type="paragraph" w:styleId="ad">
    <w:name w:val="footer"/>
    <w:basedOn w:val="a"/>
    <w:link w:val="ae"/>
    <w:uiPriority w:val="99"/>
    <w:unhideWhenUsed/>
    <w:rsid w:val="0016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6151"/>
  </w:style>
  <w:style w:type="character" w:customStyle="1" w:styleId="30">
    <w:name w:val="Заголовок 3 Знак"/>
    <w:basedOn w:val="a0"/>
    <w:link w:val="3"/>
    <w:uiPriority w:val="9"/>
    <w:rsid w:val="009B5F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Placeholder Text"/>
    <w:basedOn w:val="a0"/>
    <w:uiPriority w:val="99"/>
    <w:semiHidden/>
    <w:rsid w:val="003F6A58"/>
    <w:rPr>
      <w:color w:val="808080"/>
    </w:rPr>
  </w:style>
  <w:style w:type="paragraph" w:styleId="21">
    <w:name w:val="toc 2"/>
    <w:basedOn w:val="a"/>
    <w:next w:val="a"/>
    <w:autoRedefine/>
    <w:uiPriority w:val="39"/>
    <w:unhideWhenUsed/>
    <w:rsid w:val="00595EE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95EE1"/>
    <w:pPr>
      <w:spacing w:after="100"/>
      <w:ind w:left="440"/>
    </w:pPr>
  </w:style>
  <w:style w:type="paragraph" w:styleId="af0">
    <w:name w:val="footnote text"/>
    <w:basedOn w:val="a"/>
    <w:link w:val="af1"/>
    <w:uiPriority w:val="99"/>
    <w:semiHidden/>
    <w:unhideWhenUsed/>
    <w:rsid w:val="00A40B1B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40B1B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40B1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44A0A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44A0A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D44A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34"/>
  </w:style>
  <w:style w:type="paragraph" w:styleId="1">
    <w:name w:val="heading 1"/>
    <w:basedOn w:val="a"/>
    <w:next w:val="a"/>
    <w:link w:val="10"/>
    <w:uiPriority w:val="9"/>
    <w:qFormat/>
    <w:rsid w:val="00EA11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49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B5F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rsid w:val="001D4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1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EA1135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1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135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7D1079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7D1079"/>
    <w:rPr>
      <w:rFonts w:eastAsiaTheme="minorEastAsia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271F6C"/>
    <w:pPr>
      <w:spacing w:after="100"/>
    </w:pPr>
  </w:style>
  <w:style w:type="character" w:styleId="a9">
    <w:name w:val="Hyperlink"/>
    <w:basedOn w:val="a0"/>
    <w:uiPriority w:val="99"/>
    <w:unhideWhenUsed/>
    <w:rsid w:val="00271F6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F49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5B095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6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6151"/>
  </w:style>
  <w:style w:type="paragraph" w:styleId="ad">
    <w:name w:val="footer"/>
    <w:basedOn w:val="a"/>
    <w:link w:val="ae"/>
    <w:uiPriority w:val="99"/>
    <w:unhideWhenUsed/>
    <w:rsid w:val="0016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6151"/>
  </w:style>
  <w:style w:type="character" w:customStyle="1" w:styleId="30">
    <w:name w:val="Заголовок 3 Знак"/>
    <w:basedOn w:val="a0"/>
    <w:link w:val="3"/>
    <w:uiPriority w:val="9"/>
    <w:rsid w:val="009B5F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Placeholder Text"/>
    <w:basedOn w:val="a0"/>
    <w:uiPriority w:val="99"/>
    <w:semiHidden/>
    <w:rsid w:val="003F6A58"/>
    <w:rPr>
      <w:color w:val="808080"/>
    </w:rPr>
  </w:style>
  <w:style w:type="paragraph" w:styleId="21">
    <w:name w:val="toc 2"/>
    <w:basedOn w:val="a"/>
    <w:next w:val="a"/>
    <w:autoRedefine/>
    <w:uiPriority w:val="39"/>
    <w:unhideWhenUsed/>
    <w:rsid w:val="00595EE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95EE1"/>
    <w:pPr>
      <w:spacing w:after="100"/>
      <w:ind w:left="440"/>
    </w:pPr>
  </w:style>
  <w:style w:type="paragraph" w:styleId="af0">
    <w:name w:val="footnote text"/>
    <w:basedOn w:val="a"/>
    <w:link w:val="af1"/>
    <w:uiPriority w:val="99"/>
    <w:semiHidden/>
    <w:unhideWhenUsed/>
    <w:rsid w:val="00A40B1B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40B1B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40B1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44A0A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44A0A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D44A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jp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D50EFAF-8C6E-4D6E-8BF2-44FC71ED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Патлан</cp:lastModifiedBy>
  <cp:revision>2</cp:revision>
  <dcterms:created xsi:type="dcterms:W3CDTF">2019-06-06T07:01:00Z</dcterms:created>
  <dcterms:modified xsi:type="dcterms:W3CDTF">2019-06-06T07:01:00Z</dcterms:modified>
</cp:coreProperties>
</file>